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83" w:rsidRPr="00B46A83" w:rsidRDefault="00FA4917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УТВЕРЖДАЮ</w:t>
      </w:r>
    </w:p>
    <w:p w:rsidR="00FA4917" w:rsidRPr="00FA4917" w:rsidRDefault="00FA4917" w:rsidP="00FA491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A4917">
        <w:rPr>
          <w:rFonts w:ascii="Times New Roman" w:eastAsia="Times New Roman" w:hAnsi="Times New Roman" w:cs="Times New Roman"/>
          <w:color w:val="auto"/>
          <w:lang w:bidi="ar-SA"/>
        </w:rPr>
        <w:t>Глава муниципального образования</w:t>
      </w:r>
    </w:p>
    <w:p w:rsidR="00FA4917" w:rsidRPr="00FA4917" w:rsidRDefault="00FA4917" w:rsidP="00FA491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A4917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муниципальный округ Ульянка – </w:t>
      </w:r>
    </w:p>
    <w:p w:rsidR="00FA4917" w:rsidRPr="00FA4917" w:rsidRDefault="00FA4917" w:rsidP="00FA491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A4917">
        <w:rPr>
          <w:rFonts w:ascii="Times New Roman" w:eastAsia="Times New Roman" w:hAnsi="Times New Roman" w:cs="Times New Roman"/>
          <w:color w:val="auto"/>
          <w:lang w:bidi="ar-SA"/>
        </w:rPr>
        <w:t>Председатель Муниципального совета</w:t>
      </w:r>
    </w:p>
    <w:p w:rsidR="00FA4917" w:rsidRPr="00FA4917" w:rsidRDefault="00FA4917" w:rsidP="00FA491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FA4917" w:rsidP="00FA4917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FA4917">
        <w:rPr>
          <w:rFonts w:ascii="Times New Roman" w:eastAsia="Times New Roman" w:hAnsi="Times New Roman" w:cs="Times New Roman"/>
          <w:color w:val="auto"/>
          <w:lang w:bidi="ar-SA"/>
        </w:rPr>
        <w:t>_____________________Н.Ю.Киселев</w:t>
      </w:r>
    </w:p>
    <w:p w:rsidR="00B46A83" w:rsidRPr="00B46A83" w:rsidRDefault="00B46A83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46A83">
        <w:rPr>
          <w:rFonts w:ascii="Times New Roman" w:eastAsia="Times New Roman" w:hAnsi="Times New Roman" w:cs="Times New Roman"/>
          <w:color w:val="auto"/>
          <w:lang w:bidi="ar-SA"/>
        </w:rPr>
        <w:t>ПОЛОЖЕНИЕ</w:t>
      </w: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46A83">
        <w:rPr>
          <w:rFonts w:ascii="Times New Roman" w:eastAsia="Times New Roman" w:hAnsi="Times New Roman" w:cs="Times New Roman"/>
          <w:color w:val="auto"/>
          <w:lang w:bidi="ar-SA"/>
        </w:rPr>
        <w:t>ОБ ИЗБИРАТЕЛЬНОЙ КОМИССИИ</w:t>
      </w: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46A83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УЛЬЯНКА</w:t>
      </w:r>
    </w:p>
    <w:p w:rsidR="00B46A83" w:rsidRPr="00B46A83" w:rsidRDefault="002713C5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(в редакции Решения Муниципального Совета </w:t>
      </w:r>
      <w:r w:rsidRPr="002713C5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муниципальный округ Ульянка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от 04.06.2018 № 32-4)</w:t>
      </w: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13C5" w:rsidRDefault="002713C5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13C5" w:rsidRDefault="002713C5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713C5" w:rsidRPr="00B46A83" w:rsidRDefault="002713C5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6A83" w:rsidRP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46A83">
        <w:rPr>
          <w:rFonts w:ascii="Times New Roman" w:eastAsia="Times New Roman" w:hAnsi="Times New Roman" w:cs="Times New Roman"/>
          <w:color w:val="auto"/>
          <w:lang w:bidi="ar-SA"/>
        </w:rPr>
        <w:t xml:space="preserve">Санкт-Петербург </w:t>
      </w:r>
    </w:p>
    <w:p w:rsidR="00B46A83" w:rsidRDefault="00B46A83" w:rsidP="00B46A8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46A83">
        <w:rPr>
          <w:rFonts w:ascii="Times New Roman" w:eastAsia="Times New Roman" w:hAnsi="Times New Roman" w:cs="Times New Roman"/>
          <w:color w:val="auto"/>
          <w:lang w:bidi="ar-SA"/>
        </w:rPr>
        <w:t>2008</w:t>
      </w:r>
    </w:p>
    <w:p w:rsidR="00E163B0" w:rsidRPr="00B61B39" w:rsidRDefault="00B61B39" w:rsidP="00B61B39">
      <w:pPr>
        <w:pStyle w:val="2"/>
        <w:shd w:val="clear" w:color="auto" w:fill="auto"/>
        <w:spacing w:after="259" w:line="300" w:lineRule="auto"/>
        <w:ind w:right="21" w:firstLine="780"/>
      </w:pPr>
      <w:r>
        <w:rPr>
          <w:lang w:eastAsia="en-US" w:bidi="en-US"/>
        </w:rPr>
        <w:lastRenderedPageBreak/>
        <w:t>Настоящее Положение</w:t>
      </w:r>
      <w:r w:rsidR="00534381" w:rsidRPr="00B61B39">
        <w:rPr>
          <w:lang w:eastAsia="en-US" w:bidi="en-US"/>
        </w:rPr>
        <w:t xml:space="preserve"> </w:t>
      </w:r>
      <w:r w:rsidR="00534381" w:rsidRPr="00B61B39">
        <w:t>в соответствии с законодательством Российской Федерации и Санкт-Петербурга о выборах и референдумах определяет порядок формирования, полномочия, статус членов Избирательной комиссии муниципального образования Ульянка и порядок деятельности Избирательной комиссии муниципального образования Ульянка (далее - ИКМО).</w:t>
      </w:r>
    </w:p>
    <w:p w:rsidR="00E163B0" w:rsidRPr="00B61B39" w:rsidRDefault="002713C5" w:rsidP="002713C5">
      <w:pPr>
        <w:pStyle w:val="2"/>
        <w:shd w:val="clear" w:color="auto" w:fill="auto"/>
        <w:tabs>
          <w:tab w:val="left" w:pos="0"/>
        </w:tabs>
        <w:spacing w:before="120" w:after="120" w:line="300" w:lineRule="auto"/>
        <w:ind w:firstLine="0"/>
        <w:jc w:val="center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34381" w:rsidRPr="00B61B39">
        <w:rPr>
          <w:b/>
        </w:rPr>
        <w:t>Общие положения</w:t>
      </w:r>
    </w:p>
    <w:p w:rsidR="00E163B0" w:rsidRPr="00B61B39" w:rsidRDefault="00534381" w:rsidP="00B61B39">
      <w:pPr>
        <w:pStyle w:val="2"/>
        <w:numPr>
          <w:ilvl w:val="0"/>
          <w:numId w:val="1"/>
        </w:numPr>
        <w:shd w:val="clear" w:color="auto" w:fill="auto"/>
        <w:spacing w:after="0" w:line="300" w:lineRule="auto"/>
        <w:ind w:right="21" w:firstLine="851"/>
      </w:pPr>
      <w:r w:rsidRPr="00B61B39">
        <w:t xml:space="preserve"> </w:t>
      </w:r>
      <w:r w:rsidR="00B61B39">
        <w:t>Настоящее Положение разработано на основании Федерального закона от 12.06.2002 N 67-ФЗ "Об основных гарантиях избирательных прав и права на участие в референдуме граждан Российской Федерации" (далее - Федеральный закон N 67-ФЗ), Федеральный закон от 06.10.2003 N 131-ФЗ "Об общих принципах организации местного самоуправления в Российской Федерации", Закон Санкт-Петербурга от 23.09.2009 N 420-79 "Об организации местного самоуправления в Санкт-Петербурге", Закон Санкт-Петербурга от 26.05.2014 N 303-46 "О выборах депутатов муниципальных советов внутригородских муниципальных образований Санкт-Петербурга", во исполнение статьи 39</w:t>
      </w:r>
      <w:r w:rsidR="00B61B39" w:rsidRPr="00AC428E">
        <w:t xml:space="preserve"> Устава Муниципального образования муниципальный окру</w:t>
      </w:r>
      <w:r w:rsidR="00B61B39">
        <w:t>г Ульянка.</w:t>
      </w:r>
    </w:p>
    <w:p w:rsidR="00E163B0" w:rsidRPr="00B61B39" w:rsidRDefault="00534381" w:rsidP="00B61B39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300" w:lineRule="auto"/>
        <w:ind w:right="21" w:firstLine="851"/>
      </w:pPr>
      <w:r w:rsidRPr="00B61B39">
        <w:t>Полное наименование ИКМО - Избирательная комиссия муниципального образования Ульянка.</w:t>
      </w:r>
    </w:p>
    <w:p w:rsidR="00E163B0" w:rsidRPr="00B61B39" w:rsidRDefault="00534381" w:rsidP="00B61B39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300" w:lineRule="auto"/>
        <w:ind w:right="21" w:firstLine="851"/>
      </w:pPr>
      <w:r w:rsidRPr="00B61B39">
        <w:t>Сокращённое наименование ИКМО - ИКМО Ульянка.</w:t>
      </w:r>
    </w:p>
    <w:p w:rsidR="00E163B0" w:rsidRPr="00B61B39" w:rsidRDefault="00B61B39" w:rsidP="00B61B39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300" w:lineRule="auto"/>
        <w:ind w:firstLine="851"/>
      </w:pPr>
      <w:r>
        <w:t>Избирательная комиссия муниципального образования действует на постоянной основе, является юридическим лицом</w:t>
      </w:r>
      <w:r w:rsidR="00534381" w:rsidRPr="00B61B39">
        <w:t>.</w:t>
      </w:r>
      <w:r>
        <w:t xml:space="preserve"> Председатель избирательной комиссии работает в ИКМО на постоянной штатной основе и замещает муниципальную должность.</w:t>
      </w:r>
    </w:p>
    <w:p w:rsidR="00E163B0" w:rsidRPr="00B61B39" w:rsidRDefault="00534381" w:rsidP="00B61B39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300" w:lineRule="auto"/>
        <w:ind w:right="21" w:firstLine="851"/>
      </w:pPr>
      <w:r w:rsidRPr="00B61B39">
        <w:t>ИКМО может быть расформирована в соответствии со.с</w:t>
      </w:r>
      <w:r w:rsidR="00FA4917">
        <w:t>татьёй 31 Федерального закона №</w:t>
      </w:r>
      <w:r w:rsidRPr="00B61B39">
        <w:t xml:space="preserve"> 67-ФЗ.</w:t>
      </w:r>
    </w:p>
    <w:p w:rsidR="00E163B0" w:rsidRPr="00B61B39" w:rsidRDefault="00534381" w:rsidP="00B61B39">
      <w:pPr>
        <w:pStyle w:val="2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300" w:lineRule="auto"/>
        <w:ind w:right="21" w:firstLine="851"/>
      </w:pPr>
      <w:r w:rsidRPr="00B61B39">
        <w:t>Финансирование обеспечения деятельности ИКМО осуществляется за счёт средств местного бюджета муниципального образования муниципальный округ Ульянка в пределах сметы, утверждаемой Муниципальным советом муниципального образования муниципальный округ Ульянка (далее - Муниципальный совет).</w:t>
      </w:r>
    </w:p>
    <w:p w:rsidR="00E163B0" w:rsidRPr="00B61B39" w:rsidRDefault="00534381" w:rsidP="00B61B39">
      <w:pPr>
        <w:pStyle w:val="2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00" w:lineRule="auto"/>
        <w:ind w:right="21" w:firstLine="851"/>
      </w:pPr>
      <w:r w:rsidRPr="00B61B39">
        <w:t>ИКМО имеет печать с полным наименованием ИКМО на русском языке.</w:t>
      </w:r>
    </w:p>
    <w:p w:rsidR="00E163B0" w:rsidRPr="00B61B39" w:rsidRDefault="00534381" w:rsidP="00B61B39">
      <w:pPr>
        <w:pStyle w:val="2"/>
        <w:numPr>
          <w:ilvl w:val="0"/>
          <w:numId w:val="1"/>
        </w:numPr>
        <w:shd w:val="clear" w:color="auto" w:fill="auto"/>
        <w:tabs>
          <w:tab w:val="left" w:pos="771"/>
        </w:tabs>
        <w:spacing w:after="0" w:line="300" w:lineRule="auto"/>
        <w:ind w:right="21" w:firstLine="851"/>
      </w:pPr>
      <w:r w:rsidRPr="00B61B39">
        <w:t>ИКМО может от своего имени приобретает имущественные и неимущественные права, нести обязанности, быть истцом и ответчиком в суде.</w:t>
      </w:r>
    </w:p>
    <w:p w:rsidR="00E163B0" w:rsidRPr="00B61B39" w:rsidRDefault="00534381" w:rsidP="00B61B39">
      <w:pPr>
        <w:pStyle w:val="2"/>
        <w:numPr>
          <w:ilvl w:val="0"/>
          <w:numId w:val="1"/>
        </w:numPr>
        <w:shd w:val="clear" w:color="auto" w:fill="auto"/>
        <w:spacing w:after="0" w:line="300" w:lineRule="auto"/>
        <w:ind w:right="21" w:firstLine="851"/>
      </w:pPr>
      <w:r w:rsidRPr="00B61B39">
        <w:t xml:space="preserve"> ИКМО отвечает по своим обязательствам в соответствии с действующим законодательством Российской Федерации.</w:t>
      </w:r>
    </w:p>
    <w:p w:rsidR="00E163B0" w:rsidRPr="00B61B39" w:rsidRDefault="00534381" w:rsidP="00B61B39">
      <w:pPr>
        <w:pStyle w:val="2"/>
        <w:numPr>
          <w:ilvl w:val="0"/>
          <w:numId w:val="1"/>
        </w:numPr>
        <w:shd w:val="clear" w:color="auto" w:fill="auto"/>
        <w:spacing w:after="0" w:line="300" w:lineRule="auto"/>
        <w:ind w:right="21" w:firstLine="851"/>
      </w:pPr>
      <w:r w:rsidRPr="00B61B39">
        <w:t xml:space="preserve"> Место нахождения и почтовый адрес ИКМО: Россия, Санкт-Петербург, </w:t>
      </w:r>
      <w:r w:rsidR="00B61B39">
        <w:t>ул. Генерала Симоняка, дом 9, помещение 2-н</w:t>
      </w:r>
      <w:r w:rsidRPr="00B61B39">
        <w:t>.</w:t>
      </w:r>
    </w:p>
    <w:p w:rsidR="00E163B0" w:rsidRPr="00B61B39" w:rsidRDefault="00534381" w:rsidP="00B61B39">
      <w:pPr>
        <w:pStyle w:val="2"/>
        <w:numPr>
          <w:ilvl w:val="0"/>
          <w:numId w:val="1"/>
        </w:numPr>
        <w:shd w:val="clear" w:color="auto" w:fill="auto"/>
        <w:tabs>
          <w:tab w:val="center" w:pos="1418"/>
        </w:tabs>
        <w:spacing w:after="0" w:line="300" w:lineRule="auto"/>
        <w:ind w:right="21" w:firstLine="851"/>
      </w:pPr>
      <w:r w:rsidRPr="00B61B39">
        <w:t>ИКМО предоставляет информацию о своей деятельности Муниципальному совету и Местной администрации муниципаль</w:t>
      </w:r>
      <w:r w:rsidR="00547C06">
        <w:t xml:space="preserve">ного образования муниципальный </w:t>
      </w:r>
      <w:r w:rsidRPr="00B61B39">
        <w:t>округ Ульянка (далее - Местная администрация), в частности, информацию о финансово</w:t>
      </w:r>
      <w:r w:rsidRPr="00B61B39">
        <w:softHyphen/>
        <w:t>хозяйственной деятельности ИКМО, о размерах и структуре доходов ИКМО, бухгалтерские документы ИКМО, сведения о размерах и составе имущества ИКМО, о расходовании денежных средств ИКМО и об использовании имущества ИКМО, о численности и персональном соста</w:t>
      </w:r>
      <w:r w:rsidR="00547C06">
        <w:t xml:space="preserve">ве работников и членов ИКМО, об </w:t>
      </w:r>
      <w:r w:rsidRPr="00B61B39">
        <w:t xml:space="preserve">оплате их труда, об </w:t>
      </w:r>
      <w:r w:rsidRPr="00B61B39">
        <w:lastRenderedPageBreak/>
        <w:t xml:space="preserve">использовании безвозмездного труда граждан в деятельности ИКМО, о заключенных ИКМО договорах с физическими и юридическими лицами, о судебных разбирательствах, в которых ИКМО принимает участие в качестве истца ответчика третьего лица заявителя, заинтересованного лица. Муниципальному совету и Местной администрации данная, а также иная информация о деятельности ИКМО, предоставляется председателем ИКМО по запросу (письменному либо устному) соответственно Председателя </w:t>
      </w:r>
      <w:r w:rsidR="00547C06">
        <w:t xml:space="preserve">Муниципального совета и Главы </w:t>
      </w:r>
      <w:r w:rsidRPr="00B61B39">
        <w:t>Местной администрации в течение двух дней со дня поступления та</w:t>
      </w:r>
      <w:r w:rsidR="00547C06">
        <w:t>кого запроса председателю ИКМО</w:t>
      </w:r>
      <w:r w:rsidRPr="00B61B39">
        <w:t>.</w:t>
      </w:r>
    </w:p>
    <w:p w:rsidR="00E163B0" w:rsidRPr="00B61B39" w:rsidRDefault="00FA4917" w:rsidP="00FA4917">
      <w:pPr>
        <w:pStyle w:val="2"/>
        <w:shd w:val="clear" w:color="auto" w:fill="auto"/>
        <w:tabs>
          <w:tab w:val="left" w:pos="0"/>
        </w:tabs>
        <w:spacing w:after="0" w:line="300" w:lineRule="auto"/>
        <w:ind w:right="21" w:firstLine="851"/>
      </w:pPr>
      <w:r>
        <w:t>1.12.</w:t>
      </w:r>
      <w:r>
        <w:tab/>
        <w:t xml:space="preserve">ИКМО предоставляет информацию о своей деятельности органам государственной </w:t>
      </w:r>
      <w:r w:rsidR="00547C06">
        <w:t xml:space="preserve">статистики и налоговым органам и </w:t>
      </w:r>
      <w:r w:rsidR="00534381" w:rsidRPr="00B61B39">
        <w:t>иным лицам в соответствии с законодательством</w:t>
      </w:r>
      <w:r w:rsidR="00547C06">
        <w:t xml:space="preserve"> </w:t>
      </w:r>
      <w:r w:rsidR="00534381" w:rsidRPr="00B61B39">
        <w:t>Российской Федерации.</w:t>
      </w:r>
    </w:p>
    <w:p w:rsidR="00E163B0" w:rsidRPr="00547C06" w:rsidRDefault="002713C5" w:rsidP="002713C5">
      <w:pPr>
        <w:pStyle w:val="2"/>
        <w:shd w:val="clear" w:color="auto" w:fill="auto"/>
        <w:tabs>
          <w:tab w:val="left" w:pos="0"/>
        </w:tabs>
        <w:spacing w:before="120" w:after="120" w:line="300" w:lineRule="auto"/>
        <w:ind w:firstLine="0"/>
        <w:jc w:val="center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534381" w:rsidRPr="00547C06">
        <w:rPr>
          <w:b/>
        </w:rPr>
        <w:t>Предмет и цели деятельности ИКМО</w:t>
      </w:r>
    </w:p>
    <w:p w:rsidR="00E163B0" w:rsidRPr="00B61B39" w:rsidRDefault="00534381" w:rsidP="00B46A83">
      <w:pPr>
        <w:pStyle w:val="2"/>
        <w:numPr>
          <w:ilvl w:val="1"/>
          <w:numId w:val="2"/>
        </w:numPr>
        <w:shd w:val="clear" w:color="auto" w:fill="auto"/>
        <w:spacing w:after="0" w:line="300" w:lineRule="auto"/>
        <w:ind w:right="21" w:firstLine="851"/>
      </w:pPr>
      <w:r w:rsidRPr="00B61B39">
        <w:t xml:space="preserve"> Целью деятельности ИКМО является организация подготовки и проведение муниципальных выборов и местного референдума на территории муниципального образования муниципальный округ Ульянка, а также организация подготовки </w:t>
      </w:r>
      <w:r w:rsidR="00B46A83">
        <w:t>и</w:t>
      </w:r>
      <w:r w:rsidRPr="00B61B39">
        <w:rPr>
          <w:lang w:eastAsia="en-US" w:bidi="en-US"/>
        </w:rPr>
        <w:t xml:space="preserve"> </w:t>
      </w:r>
      <w:r w:rsidRPr="00B61B39">
        <w:t>проведения голосования по отзыву депутата Муниц</w:t>
      </w:r>
      <w:r w:rsidR="00B46A83">
        <w:t>ипального совета, голосования по</w:t>
      </w:r>
      <w:r w:rsidRPr="00B61B39">
        <w:t xml:space="preserve"> вопросам изменения гра</w:t>
      </w:r>
      <w:r w:rsidR="00B46A83">
        <w:t>ниц муниципального образования муниципальный округ</w:t>
      </w:r>
      <w:r w:rsidRPr="00B61B39">
        <w:t xml:space="preserve"> Ульянка, преобразования муниципального образования муниципальный округ Ульянка.</w:t>
      </w:r>
    </w:p>
    <w:p w:rsidR="00E163B0" w:rsidRPr="00B61B39" w:rsidRDefault="00534381" w:rsidP="00946CD0">
      <w:pPr>
        <w:pStyle w:val="2"/>
        <w:numPr>
          <w:ilvl w:val="1"/>
          <w:numId w:val="2"/>
        </w:numPr>
        <w:shd w:val="clear" w:color="auto" w:fill="auto"/>
        <w:spacing w:after="0" w:line="300" w:lineRule="auto"/>
        <w:ind w:right="21" w:firstLine="851"/>
      </w:pPr>
      <w:r w:rsidRPr="00B61B39">
        <w:t xml:space="preserve"> Предметом деятельности ИКМО является осуществление ею следующих полномочий:</w:t>
      </w:r>
    </w:p>
    <w:p w:rsidR="00E163B0" w:rsidRPr="00B61B39" w:rsidRDefault="00534381" w:rsidP="00B46A83">
      <w:pPr>
        <w:pStyle w:val="2"/>
        <w:shd w:val="clear" w:color="auto" w:fill="auto"/>
        <w:spacing w:after="0" w:line="300" w:lineRule="auto"/>
        <w:ind w:right="21" w:firstLine="851"/>
      </w:pPr>
      <w:r w:rsidRPr="00B61B39">
        <w:t>а) осуществление на территории муниципального образования</w:t>
      </w:r>
      <w:r w:rsidR="00B46A83">
        <w:t xml:space="preserve"> </w:t>
      </w:r>
      <w:r w:rsidRPr="00B61B39">
        <w:t>муниципальный округ Ульянка контроля за соблюдением избирательных прав и права на участие в референдуме граждан Российской Федерации;</w:t>
      </w:r>
    </w:p>
    <w:p w:rsidR="00E163B0" w:rsidRPr="00B61B39" w:rsidRDefault="00534381" w:rsidP="00B46A83">
      <w:pPr>
        <w:pStyle w:val="2"/>
        <w:shd w:val="clear" w:color="auto" w:fill="auto"/>
        <w:spacing w:after="0" w:line="300" w:lineRule="auto"/>
        <w:ind w:right="21" w:firstLine="851"/>
      </w:pPr>
      <w:r w:rsidRPr="00B61B39">
        <w:t>б) обеспечение на территории муниципального образования муниципальный округ Ульянка реализации мероприятий, связанных с подготовкой и проведением выборов в органы местного самоуправления, местных референдумов, изданием необходимой печатной продукции;</w:t>
      </w:r>
    </w:p>
    <w:p w:rsidR="00E163B0" w:rsidRPr="00B61B39" w:rsidRDefault="00534381" w:rsidP="00B46A83">
      <w:pPr>
        <w:pStyle w:val="2"/>
        <w:shd w:val="clear" w:color="auto" w:fill="auto"/>
        <w:tabs>
          <w:tab w:val="center" w:pos="7774"/>
        </w:tabs>
        <w:spacing w:after="0" w:line="300" w:lineRule="auto"/>
        <w:ind w:right="21" w:firstLine="851"/>
        <w:jc w:val="left"/>
      </w:pPr>
      <w:r w:rsidRPr="00B61B39">
        <w:t>в) координирование работы окружных избирательных комиссий и участковых избирательных комиссий;</w:t>
      </w:r>
    </w:p>
    <w:p w:rsidR="00E163B0" w:rsidRPr="00B61B39" w:rsidRDefault="00534381" w:rsidP="00B46A83">
      <w:pPr>
        <w:pStyle w:val="2"/>
        <w:shd w:val="clear" w:color="auto" w:fill="auto"/>
        <w:spacing w:after="0" w:line="300" w:lineRule="auto"/>
        <w:ind w:right="21" w:firstLine="851"/>
      </w:pPr>
      <w:r w:rsidRPr="00B61B39">
        <w:t>г) контроль за обеспечением окружных и участковых избирательных комиссий помещениями, транспортом, связью и рассмотрение иных вопросов материально- технического обеспечения выборов депутатов</w:t>
      </w:r>
      <w:r w:rsidR="00B46A83">
        <w:t xml:space="preserve"> </w:t>
      </w:r>
      <w:r w:rsidRPr="00B61B39">
        <w:t>Муниципального совета;</w:t>
      </w:r>
    </w:p>
    <w:p w:rsidR="00E163B0" w:rsidRPr="00B61B39" w:rsidRDefault="00534381" w:rsidP="00B46A83">
      <w:pPr>
        <w:pStyle w:val="2"/>
        <w:shd w:val="clear" w:color="auto" w:fill="auto"/>
        <w:spacing w:after="0" w:line="300" w:lineRule="auto"/>
        <w:ind w:right="21" w:firstLine="851"/>
      </w:pPr>
      <w:r w:rsidRPr="00B61B39">
        <w:t>д) регистрация избирательных блоков;</w:t>
      </w:r>
    </w:p>
    <w:p w:rsidR="00E163B0" w:rsidRPr="00B61B39" w:rsidRDefault="00534381" w:rsidP="00B46A83">
      <w:pPr>
        <w:pStyle w:val="2"/>
        <w:shd w:val="clear" w:color="auto" w:fill="auto"/>
        <w:spacing w:after="0" w:line="300" w:lineRule="auto"/>
        <w:ind w:right="21" w:firstLine="851"/>
      </w:pPr>
      <w:r w:rsidRPr="00B61B39">
        <w:t>е) осуществление на территории муниципального образования муниципальный округ Ульянка мер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агитаций по вопросам референдума;</w:t>
      </w:r>
    </w:p>
    <w:p w:rsidR="00E163B0" w:rsidRPr="00B61B39" w:rsidRDefault="00534381" w:rsidP="00B46A83">
      <w:pPr>
        <w:pStyle w:val="2"/>
        <w:shd w:val="clear" w:color="auto" w:fill="auto"/>
        <w:spacing w:after="0" w:line="300" w:lineRule="auto"/>
        <w:ind w:right="21" w:firstLine="851"/>
      </w:pPr>
      <w:r w:rsidRPr="00B61B39">
        <w:t xml:space="preserve">ж) осуществление на территории муниципального образования муниципальный </w:t>
      </w:r>
      <w:r w:rsidRPr="00B61B39">
        <w:lastRenderedPageBreak/>
        <w:t>округ Ульянка мер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референдумов;</w:t>
      </w:r>
    </w:p>
    <w:p w:rsidR="00E163B0" w:rsidRPr="00B61B39" w:rsidRDefault="00534381" w:rsidP="00B46A83">
      <w:pPr>
        <w:pStyle w:val="2"/>
        <w:shd w:val="clear" w:color="auto" w:fill="auto"/>
        <w:spacing w:after="0" w:line="300" w:lineRule="auto"/>
        <w:ind w:right="21" w:firstLine="851"/>
      </w:pPr>
      <w:r w:rsidRPr="00B61B39">
        <w:t>з) определение итогов выборов депутатов Муниципального совета, обеспечение передачи документов, связанных с подготовкой и проведением выборов депутатов Муниципального совета, в архивы;</w:t>
      </w:r>
    </w:p>
    <w:p w:rsidR="00E163B0" w:rsidRPr="00B61B39" w:rsidRDefault="00534381" w:rsidP="00B46A83">
      <w:pPr>
        <w:pStyle w:val="2"/>
        <w:shd w:val="clear" w:color="auto" w:fill="auto"/>
        <w:spacing w:after="0" w:line="300" w:lineRule="auto"/>
        <w:ind w:right="21" w:firstLine="851"/>
      </w:pPr>
      <w:r w:rsidRPr="00B61B39">
        <w:t>и) составление списков лиц, избранных депутатами Муниципального совета, я передача этих списков и необходимых документов в Муниципальный совет;</w:t>
      </w:r>
    </w:p>
    <w:p w:rsidR="00E163B0" w:rsidRPr="00B61B39" w:rsidRDefault="00534381" w:rsidP="00B46A83">
      <w:pPr>
        <w:pStyle w:val="2"/>
        <w:shd w:val="clear" w:color="auto" w:fill="auto"/>
        <w:spacing w:after="0" w:line="300" w:lineRule="auto"/>
        <w:ind w:right="21" w:firstLine="851"/>
      </w:pPr>
      <w:r w:rsidRPr="00B61B39">
        <w:t>к) осуществление на территории муниципального образования муниципальный округ Ульянка мер по обеспечению при проведении выборов в органы местного самоуправления, местного референдума</w:t>
      </w:r>
      <w:r w:rsidR="00B46A83">
        <w:t>,</w:t>
      </w:r>
      <w:r w:rsidRPr="00B61B39">
        <w:t xml:space="preserve"> соблюдения единого порядка опубликования итогов голосования и результатов выборов, референдумов;</w:t>
      </w:r>
    </w:p>
    <w:p w:rsidR="00B46A83" w:rsidRDefault="00534381" w:rsidP="00B46A83">
      <w:pPr>
        <w:pStyle w:val="2"/>
        <w:shd w:val="clear" w:color="auto" w:fill="auto"/>
        <w:spacing w:after="0" w:line="300" w:lineRule="auto"/>
        <w:ind w:right="21" w:firstLine="851"/>
      </w:pPr>
      <w:r w:rsidRPr="00B61B39">
        <w:t>л) осуществление на территории муниципального образования муниципальный округ Ульянка мер по организации финансирования, подготовки и проведения выборов в органы местного самоуправления, местных референдумов, распределение выделенных из местного бюджета и (или) бюджета Санкт-Петербурга средств на финансовое</w:t>
      </w:r>
      <w:r w:rsidR="00B46A83">
        <w:t xml:space="preserve"> обеспечение подготовки и </w:t>
      </w:r>
      <w:r w:rsidRPr="00B61B39">
        <w:t>проведения</w:t>
      </w:r>
      <w:r w:rsidR="00B46A83">
        <w:t xml:space="preserve"> </w:t>
      </w:r>
      <w:r w:rsidRPr="00B61B39">
        <w:t>выборов</w:t>
      </w:r>
      <w:r w:rsidR="00B46A83">
        <w:t xml:space="preserve"> </w:t>
      </w:r>
      <w:r w:rsidRPr="00B61B39">
        <w:tab/>
        <w:t>в</w:t>
      </w:r>
      <w:r w:rsidR="00B46A83">
        <w:t xml:space="preserve"> </w:t>
      </w:r>
      <w:r w:rsidRPr="00B61B39">
        <w:t>органы</w:t>
      </w:r>
      <w:r w:rsidR="00B46A83">
        <w:t xml:space="preserve"> </w:t>
      </w:r>
      <w:r w:rsidRPr="00B61B39">
        <w:t>местного</w:t>
      </w:r>
      <w:r w:rsidR="00B46A83">
        <w:t xml:space="preserve"> самоуправления, </w:t>
      </w:r>
      <w:r w:rsidRPr="00B61B39">
        <w:t>местного референдума, контроль целевого</w:t>
      </w:r>
      <w:r w:rsidR="00B46A83">
        <w:t xml:space="preserve"> ис</w:t>
      </w:r>
      <w:r w:rsidRPr="00B61B39">
        <w:t>пользования указанных средств</w:t>
      </w:r>
      <w:r w:rsidR="00B46A83">
        <w:t>;</w:t>
      </w:r>
    </w:p>
    <w:p w:rsidR="00E163B0" w:rsidRPr="00B61B39" w:rsidRDefault="00534381" w:rsidP="00B46A83">
      <w:pPr>
        <w:pStyle w:val="2"/>
        <w:shd w:val="clear" w:color="auto" w:fill="auto"/>
        <w:spacing w:after="0" w:line="300" w:lineRule="auto"/>
        <w:ind w:right="21" w:firstLine="851"/>
      </w:pPr>
      <w:r w:rsidRPr="00B61B39">
        <w:t>м) оказание правовой, методической, орг</w:t>
      </w:r>
      <w:r w:rsidR="00B46A83">
        <w:t>анизационно-технической помощи н</w:t>
      </w:r>
      <w:r w:rsidRPr="00B61B39">
        <w:t>ижестоящи</w:t>
      </w:r>
      <w:r w:rsidR="00B46A83">
        <w:t>м</w:t>
      </w:r>
      <w:r w:rsidRPr="00B61B39">
        <w:t xml:space="preserve"> избирательным комиссиям;</w:t>
      </w:r>
    </w:p>
    <w:p w:rsidR="00946CD0" w:rsidRPr="00B61B39" w:rsidRDefault="00946CD0" w:rsidP="00946CD0">
      <w:pPr>
        <w:pStyle w:val="2"/>
        <w:shd w:val="clear" w:color="auto" w:fill="auto"/>
        <w:spacing w:after="0" w:line="300" w:lineRule="auto"/>
        <w:ind w:right="21" w:firstLine="851"/>
      </w:pPr>
      <w:r w:rsidRPr="00B61B39">
        <w:t xml:space="preserve">н) организация дополнительных выборов депутатов </w:t>
      </w:r>
      <w:r>
        <w:t>Муниципального совета и повторных</w:t>
      </w:r>
      <w:r w:rsidRPr="00B61B39">
        <w:t xml:space="preserve"> выборов депутатов Муниципального совета;</w:t>
      </w:r>
    </w:p>
    <w:p w:rsidR="00946CD0" w:rsidRDefault="00946CD0" w:rsidP="00946CD0">
      <w:pPr>
        <w:pStyle w:val="2"/>
        <w:shd w:val="clear" w:color="auto" w:fill="auto"/>
        <w:spacing w:after="0" w:line="300" w:lineRule="auto"/>
        <w:ind w:right="21" w:firstLine="851"/>
      </w:pPr>
      <w:r w:rsidRPr="00946CD0">
        <w:t xml:space="preserve">о) заслушивание сообщений органов местного самоуправления по вопросам связанным </w:t>
      </w:r>
      <w:r>
        <w:t xml:space="preserve">с </w:t>
      </w:r>
      <w:r w:rsidRPr="00946CD0">
        <w:t xml:space="preserve">подготовкой и проведением выборов в органы </w:t>
      </w:r>
      <w:r>
        <w:t>местного самоуправления, местного референдума;</w:t>
      </w:r>
    </w:p>
    <w:p w:rsidR="00E163B0" w:rsidRPr="00B61B39" w:rsidRDefault="00946CD0" w:rsidP="00B46A83">
      <w:pPr>
        <w:pStyle w:val="2"/>
        <w:shd w:val="clear" w:color="auto" w:fill="auto"/>
        <w:tabs>
          <w:tab w:val="right" w:pos="9408"/>
          <w:tab w:val="right" w:pos="9482"/>
        </w:tabs>
        <w:spacing w:after="0" w:line="300" w:lineRule="auto"/>
        <w:ind w:right="21" w:firstLine="851"/>
      </w:pPr>
      <w:r>
        <w:t>п) рассмотрение жал</w:t>
      </w:r>
      <w:r w:rsidR="00534381" w:rsidRPr="00B61B39">
        <w:t>об (заявлений) на решения и д</w:t>
      </w:r>
      <w:r>
        <w:t>ействия (бездействие) нижестоящих</w:t>
      </w:r>
      <w:r w:rsidR="00534381" w:rsidRPr="00B61B39">
        <w:t xml:space="preserve"> избирательных комиссий и принятие</w:t>
      </w:r>
      <w:r>
        <w:t xml:space="preserve"> по указанным жалобам (заявлениям)</w:t>
      </w:r>
      <w:r w:rsidR="00534381" w:rsidRPr="00B61B39">
        <w:t xml:space="preserve"> мотивированных решений;</w:t>
      </w:r>
    </w:p>
    <w:p w:rsidR="00946CD0" w:rsidRDefault="00534381" w:rsidP="00946CD0">
      <w:pPr>
        <w:pStyle w:val="2"/>
        <w:shd w:val="clear" w:color="auto" w:fill="auto"/>
        <w:tabs>
          <w:tab w:val="right" w:pos="8171"/>
        </w:tabs>
        <w:spacing w:after="0" w:line="300" w:lineRule="auto"/>
        <w:ind w:right="21" w:firstLine="851"/>
      </w:pPr>
      <w:r w:rsidRPr="00B61B39">
        <w:t>р) осуществление</w:t>
      </w:r>
      <w:r w:rsidR="00946CD0">
        <w:t xml:space="preserve"> иных </w:t>
      </w:r>
      <w:r w:rsidRPr="00B61B39">
        <w:t>полномочий в соответствии с Федеральным законом № 67-ФЗ Уставом Санкт-Петербурга, законами Санкт</w:t>
      </w:r>
      <w:r w:rsidR="00946CD0">
        <w:t xml:space="preserve">-Петербурга, Уставом муниципального </w:t>
      </w:r>
      <w:r w:rsidRPr="00B61B39">
        <w:t>образования муниципальный округ Ульянка.</w:t>
      </w:r>
    </w:p>
    <w:p w:rsidR="00E163B0" w:rsidRPr="00B61B39" w:rsidRDefault="00946CD0" w:rsidP="00946CD0">
      <w:pPr>
        <w:pStyle w:val="2"/>
        <w:shd w:val="clear" w:color="auto" w:fill="auto"/>
        <w:tabs>
          <w:tab w:val="left" w:pos="1418"/>
          <w:tab w:val="right" w:pos="8171"/>
        </w:tabs>
        <w:spacing w:after="0" w:line="300" w:lineRule="auto"/>
        <w:ind w:right="21" w:firstLine="851"/>
      </w:pPr>
      <w:r>
        <w:t>2.3.</w:t>
      </w:r>
      <w:r>
        <w:tab/>
      </w:r>
      <w:r>
        <w:tab/>
      </w:r>
      <w:r w:rsidR="00534381" w:rsidRPr="00B61B39">
        <w:t>Для реализации цели и предмета своей де</w:t>
      </w:r>
      <w:r>
        <w:t>ятельности ИКМО осуществляет вид</w:t>
      </w:r>
      <w:r w:rsidR="00534381" w:rsidRPr="00B61B39">
        <w:t xml:space="preserve"> деятельности</w:t>
      </w:r>
      <w:r>
        <w:t>, предусмотренный кодом 84.11.33</w:t>
      </w:r>
      <w:r w:rsidR="00534381" w:rsidRPr="00B61B39">
        <w:t xml:space="preserve"> Общероссийс</w:t>
      </w:r>
      <w:r>
        <w:t>кого классификатора видов</w:t>
      </w:r>
      <w:r w:rsidR="00534381" w:rsidRPr="00B61B39">
        <w:t xml:space="preserve"> экономической деятельности (Деятельность органов </w:t>
      </w:r>
      <w:r>
        <w:t xml:space="preserve">местного самоуправления районов, </w:t>
      </w:r>
      <w:r w:rsidR="00534381" w:rsidRPr="00B61B39">
        <w:t>городов, внутригородских районов).</w:t>
      </w:r>
    </w:p>
    <w:p w:rsidR="00E163B0" w:rsidRPr="00946CD0" w:rsidRDefault="002713C5" w:rsidP="002713C5">
      <w:pPr>
        <w:pStyle w:val="2"/>
        <w:shd w:val="clear" w:color="auto" w:fill="auto"/>
        <w:tabs>
          <w:tab w:val="left" w:pos="0"/>
        </w:tabs>
        <w:spacing w:before="120" w:after="120" w:line="300" w:lineRule="auto"/>
        <w:ind w:firstLine="0"/>
        <w:jc w:val="center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34381" w:rsidRPr="00946CD0">
        <w:rPr>
          <w:b/>
        </w:rPr>
        <w:t>Порядок формирования ИКМО</w:t>
      </w:r>
    </w:p>
    <w:p w:rsidR="00E163B0" w:rsidRPr="00B61B39" w:rsidRDefault="00244A86" w:rsidP="00244A86">
      <w:pPr>
        <w:pStyle w:val="2"/>
        <w:shd w:val="clear" w:color="auto" w:fill="auto"/>
        <w:spacing w:after="0" w:line="300" w:lineRule="auto"/>
        <w:ind w:right="2" w:firstLine="851"/>
      </w:pPr>
      <w:r>
        <w:t>3.1.</w:t>
      </w:r>
      <w:r>
        <w:tab/>
      </w:r>
      <w:r w:rsidR="00534381" w:rsidRPr="00B61B39">
        <w:t xml:space="preserve"> ИКМО формируется Муни</w:t>
      </w:r>
      <w:r>
        <w:t>ципальным советом в количестве 8 членов с правом</w:t>
      </w:r>
      <w:r w:rsidR="00534381" w:rsidRPr="00B61B39">
        <w:t xml:space="preserve"> решающего голоса на основе предложений, указанных в пунктах 1</w:t>
      </w:r>
      <w:r>
        <w:t>, 2 статьи 22 и</w:t>
      </w:r>
      <w:r w:rsidR="00534381" w:rsidRPr="00B61B39">
        <w:t xml:space="preserve"> пункте 7 стать</w:t>
      </w:r>
      <w:r>
        <w:t xml:space="preserve">и 24 Федерального закона 67-ФЗ, с учётом положений пунктов 8 и </w:t>
      </w:r>
      <w:r w:rsidR="00534381" w:rsidRPr="00B61B39">
        <w:t>9 статьи 24 Федерального закона № 67-ФЗ.</w:t>
      </w:r>
    </w:p>
    <w:p w:rsidR="00E163B0" w:rsidRPr="00B61B39" w:rsidRDefault="00244A86" w:rsidP="00244A86">
      <w:pPr>
        <w:pStyle w:val="2"/>
        <w:shd w:val="clear" w:color="auto" w:fill="auto"/>
        <w:spacing w:after="0" w:line="300" w:lineRule="auto"/>
        <w:ind w:right="2" w:firstLine="851"/>
      </w:pPr>
      <w:r>
        <w:t>3.2.</w:t>
      </w:r>
      <w:r>
        <w:tab/>
      </w:r>
      <w:r w:rsidR="00534381" w:rsidRPr="00B61B39">
        <w:t xml:space="preserve"> Статус членов ИКМО определяется Федеральным законом № 67-ФЗ и</w:t>
      </w:r>
      <w:r>
        <w:t xml:space="preserve"> </w:t>
      </w:r>
      <w:r>
        <w:lastRenderedPageBreak/>
        <w:t>Законом Санкт Петербурга № 303-46.</w:t>
      </w:r>
    </w:p>
    <w:p w:rsidR="00E163B0" w:rsidRPr="00B61B39" w:rsidRDefault="00244A86" w:rsidP="00244A86">
      <w:pPr>
        <w:pStyle w:val="40"/>
        <w:shd w:val="clear" w:color="auto" w:fill="auto"/>
        <w:spacing w:line="300" w:lineRule="auto"/>
        <w:ind w:right="2" w:firstLine="851"/>
      </w:pPr>
      <w:r>
        <w:t>3.3.</w:t>
      </w:r>
      <w:r>
        <w:tab/>
      </w:r>
      <w:r w:rsidR="00534381" w:rsidRPr="00B61B39">
        <w:t xml:space="preserve"> Срок полномочий ИКМО составляет </w:t>
      </w:r>
      <w:r>
        <w:t>пять лет</w:t>
      </w:r>
      <w:r w:rsidR="00534381" w:rsidRPr="00B61B39">
        <w:t>.</w:t>
      </w:r>
    </w:p>
    <w:p w:rsidR="00E163B0" w:rsidRPr="00B61B39" w:rsidRDefault="00244A86" w:rsidP="00244A86">
      <w:pPr>
        <w:pStyle w:val="2"/>
        <w:shd w:val="clear" w:color="auto" w:fill="auto"/>
        <w:spacing w:after="0" w:line="300" w:lineRule="auto"/>
        <w:ind w:right="2" w:firstLine="851"/>
      </w:pPr>
      <w:r>
        <w:t>3.4.</w:t>
      </w:r>
      <w:r>
        <w:tab/>
        <w:t xml:space="preserve"> Если срок полномочий</w:t>
      </w:r>
      <w:r w:rsidR="00534381" w:rsidRPr="00B61B39">
        <w:t xml:space="preserve"> ИКМО истекает в период избирательной к</w:t>
      </w:r>
      <w:r>
        <w:t>ампании после назначения референ</w:t>
      </w:r>
      <w:r w:rsidR="00534381" w:rsidRPr="00B61B39">
        <w:t>дума и до оконч</w:t>
      </w:r>
      <w:r>
        <w:t>ания кампании референдума, в котором участвует ИКМО, срок её</w:t>
      </w:r>
      <w:r w:rsidR="00534381" w:rsidRPr="00B61B39">
        <w:t xml:space="preserve"> полномочий продлевается до окончания этой избирательной</w:t>
      </w:r>
      <w:r>
        <w:t xml:space="preserve"> кампании, кампании референдума. </w:t>
      </w:r>
      <w:r w:rsidR="00534381" w:rsidRPr="00B61B39">
        <w:t>Данное положение не</w:t>
      </w:r>
      <w:r>
        <w:t xml:space="preserve"> </w:t>
      </w:r>
      <w:r w:rsidR="00534381" w:rsidRPr="00B61B39">
        <w:t>применяется при проведении повторных и дополнительных выборов депутатов Муниципального совета.</w:t>
      </w:r>
      <w:r w:rsidR="00534381" w:rsidRPr="00B61B39">
        <w:tab/>
      </w:r>
    </w:p>
    <w:p w:rsidR="00E163B0" w:rsidRPr="00B61B39" w:rsidRDefault="00244A86" w:rsidP="00244A86">
      <w:pPr>
        <w:pStyle w:val="2"/>
        <w:shd w:val="clear" w:color="auto" w:fill="auto"/>
        <w:spacing w:after="259" w:line="300" w:lineRule="auto"/>
        <w:ind w:right="2" w:firstLine="851"/>
      </w:pPr>
      <w:r>
        <w:t>3.5.</w:t>
      </w:r>
      <w:r>
        <w:tab/>
      </w:r>
      <w:r w:rsidR="00534381" w:rsidRPr="00B61B39">
        <w:t xml:space="preserve"> Полномочия ИКМО могут быть прекращены досрочно законом Санкт-Пете</w:t>
      </w:r>
      <w:r>
        <w:t>рбур</w:t>
      </w:r>
      <w:r w:rsidR="00534381" w:rsidRPr="00B61B39">
        <w:t>га в случае прео</w:t>
      </w:r>
      <w:r>
        <w:t>б</w:t>
      </w:r>
      <w:r w:rsidR="00534381" w:rsidRPr="00B61B39">
        <w:t>разования муниципального образования муниципальный .округ Ульянка</w:t>
      </w:r>
      <w:r>
        <w:t>.</w:t>
      </w:r>
      <w:r w:rsidR="00534381" w:rsidRPr="00B61B39">
        <w:t xml:space="preserve"> В этом случае днём досрочного прекраще</w:t>
      </w:r>
      <w:r>
        <w:t>ния полномочий ИКМО является ден</w:t>
      </w:r>
      <w:r w:rsidR="00534381" w:rsidRPr="00B61B39">
        <w:t>ь вступления в силу закона Санкт-Петербурга о преобразовании муниципального образования муниципальный округ Ульянка</w:t>
      </w:r>
      <w:r>
        <w:t>.</w:t>
      </w:r>
    </w:p>
    <w:p w:rsidR="00E163B0" w:rsidRPr="00244A86" w:rsidRDefault="002713C5" w:rsidP="002713C5">
      <w:pPr>
        <w:pStyle w:val="2"/>
        <w:shd w:val="clear" w:color="auto" w:fill="auto"/>
        <w:tabs>
          <w:tab w:val="left" w:pos="0"/>
        </w:tabs>
        <w:spacing w:before="120" w:after="120" w:line="300" w:lineRule="auto"/>
        <w:ind w:firstLine="0"/>
        <w:jc w:val="center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34381" w:rsidRPr="00244A86">
        <w:rPr>
          <w:b/>
        </w:rPr>
        <w:t>Порядок управления деятельностью ИКМО</w:t>
      </w:r>
    </w:p>
    <w:p w:rsidR="00E163B0" w:rsidRPr="00B61B39" w:rsidRDefault="00244A86" w:rsidP="00400F2C">
      <w:pPr>
        <w:pStyle w:val="2"/>
        <w:shd w:val="clear" w:color="auto" w:fill="auto"/>
        <w:tabs>
          <w:tab w:val="left" w:pos="1418"/>
        </w:tabs>
        <w:spacing w:after="0" w:line="300" w:lineRule="auto"/>
        <w:ind w:right="2" w:firstLine="851"/>
      </w:pPr>
      <w:r>
        <w:t>4.1.</w:t>
      </w:r>
      <w:r w:rsidR="00400F2C">
        <w:tab/>
      </w:r>
      <w:r w:rsidR="00534381" w:rsidRPr="00B61B39">
        <w:t xml:space="preserve">ИКМО правомочна приступить к работе, если ее состав сформирован не </w:t>
      </w:r>
      <w:r w:rsidR="00400F2C">
        <w:t xml:space="preserve">менее чем на две трети от </w:t>
      </w:r>
      <w:r w:rsidR="00534381" w:rsidRPr="00B61B39">
        <w:t>установленного пунктом 3.1 настоящего Положения состава</w:t>
      </w:r>
      <w:r w:rsidR="00400F2C">
        <w:t>.</w:t>
      </w:r>
    </w:p>
    <w:p w:rsidR="00E163B0" w:rsidRPr="00B61B39" w:rsidRDefault="00400F2C" w:rsidP="00400F2C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4.2.</w:t>
      </w:r>
      <w:r>
        <w:tab/>
        <w:t>ИКМО соб</w:t>
      </w:r>
      <w:r w:rsidR="00534381" w:rsidRPr="00B61B39">
        <w:t>ирается на свое первое заседание не позднее чем на пятнадцатый день после вынесения решения о назна</w:t>
      </w:r>
      <w:r>
        <w:t>ч</w:t>
      </w:r>
      <w:r w:rsidR="00534381" w:rsidRPr="00B61B39">
        <w:t>ении ее членов с пр</w:t>
      </w:r>
      <w:r>
        <w:t>авом решающего голоса, но не ран</w:t>
      </w:r>
      <w:r w:rsidR="00534381" w:rsidRPr="00B61B39">
        <w:t>ее дня истечения срока полномочий ИКМО предыдущего состава</w:t>
      </w:r>
      <w:r>
        <w:t>.</w:t>
      </w:r>
      <w:r w:rsidR="00534381" w:rsidRPr="00B61B39">
        <w:t xml:space="preserve"> При этом</w:t>
      </w:r>
      <w:r>
        <w:t xml:space="preserve"> в состав ИКМО должно быть назначено не менее дв</w:t>
      </w:r>
      <w:r w:rsidR="00534381" w:rsidRPr="00B61B39">
        <w:t>ух третей членов ИКМО. Со дня первого заседания ИКМО нового состава полномочия ИК</w:t>
      </w:r>
      <w:r>
        <w:t>МО предыдущего состава прекращаю</w:t>
      </w:r>
      <w:r w:rsidR="00534381" w:rsidRPr="00B61B39">
        <w:t>тся</w:t>
      </w:r>
      <w:r>
        <w:t>.</w:t>
      </w:r>
      <w:r w:rsidR="00534381" w:rsidRPr="00B61B39">
        <w:t xml:space="preserve"> Срок полн</w:t>
      </w:r>
      <w:r>
        <w:t>омочий ИКМО исчисляется со дня е</w:t>
      </w:r>
      <w:r w:rsidR="00534381" w:rsidRPr="00B61B39">
        <w:t>ё первого заседания.</w:t>
      </w:r>
    </w:p>
    <w:p w:rsidR="00E163B0" w:rsidRPr="00B61B39" w:rsidRDefault="00400F2C" w:rsidP="00400F2C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4.3.</w:t>
      </w:r>
      <w:r>
        <w:tab/>
      </w:r>
      <w:r w:rsidR="00534381" w:rsidRPr="00B61B39">
        <w:t>Лицом, имеющим право без доверенности действовать от имени ИКМО, является</w:t>
      </w:r>
      <w:r>
        <w:t xml:space="preserve"> </w:t>
      </w:r>
      <w:r w:rsidR="00534381" w:rsidRPr="00B61B39">
        <w:t>председатель ИКМО. Председатель ИКМО является единоличным исполнительным органом ИКМО.</w:t>
      </w:r>
    </w:p>
    <w:p w:rsidR="00E163B0" w:rsidRPr="00B61B39" w:rsidRDefault="00400F2C" w:rsidP="00400F2C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4.4.</w:t>
      </w:r>
      <w:r>
        <w:tab/>
      </w:r>
      <w:r w:rsidR="00534381" w:rsidRPr="00B61B39">
        <w:t xml:space="preserve">Председатель ИКМО избирается тайным голосованием на её первом </w:t>
      </w:r>
      <w:r w:rsidRPr="00400F2C">
        <w:rPr>
          <w:rStyle w:val="1"/>
          <w:u w:val="none"/>
        </w:rPr>
        <w:t>заседании из</w:t>
      </w:r>
      <w:r>
        <w:rPr>
          <w:rStyle w:val="1"/>
          <w:u w:val="none"/>
        </w:rPr>
        <w:t xml:space="preserve"> </w:t>
      </w:r>
      <w:r w:rsidR="00534381" w:rsidRPr="00B61B39">
        <w:t>числа членов ИКМО с правом решающего голоса в следующем порядке:</w:t>
      </w:r>
    </w:p>
    <w:p w:rsidR="00E163B0" w:rsidRPr="00B61B39" w:rsidRDefault="00534381" w:rsidP="00400F2C">
      <w:pPr>
        <w:pStyle w:val="40"/>
        <w:shd w:val="clear" w:color="auto" w:fill="auto"/>
        <w:tabs>
          <w:tab w:val="right" w:pos="1418"/>
        </w:tabs>
        <w:spacing w:line="300" w:lineRule="auto"/>
        <w:ind w:left="851" w:right="2" w:firstLine="0"/>
      </w:pPr>
      <w:r w:rsidRPr="00B61B39">
        <w:t xml:space="preserve">а) при наличии предложения Санкт-Петербургской избирательной комиссии </w:t>
      </w:r>
      <w:r w:rsidR="00400F2C">
        <w:t>–</w:t>
      </w:r>
      <w:r w:rsidRPr="00B61B39">
        <w:t xml:space="preserve"> по</w:t>
      </w:r>
      <w:r w:rsidR="00400F2C">
        <w:t xml:space="preserve"> </w:t>
      </w:r>
      <w:r w:rsidRPr="00B61B39">
        <w:t>предложению Санкт-Петербургской избирательной комиссии;</w:t>
      </w:r>
    </w:p>
    <w:p w:rsidR="00E163B0" w:rsidRPr="00B61B39" w:rsidRDefault="00534381" w:rsidP="00400F2C">
      <w:pPr>
        <w:pStyle w:val="2"/>
        <w:shd w:val="clear" w:color="auto" w:fill="auto"/>
        <w:tabs>
          <w:tab w:val="right" w:pos="1418"/>
        </w:tabs>
        <w:spacing w:after="0" w:line="300" w:lineRule="auto"/>
        <w:ind w:left="851" w:right="2" w:firstLine="0"/>
      </w:pPr>
      <w:r w:rsidRPr="00B61B39">
        <w:t xml:space="preserve">б) в случае отсутствия предложения Санкт-Петербургской избирательной комиссии </w:t>
      </w:r>
      <w:r w:rsidR="00400F2C">
        <w:t>–</w:t>
      </w:r>
      <w:r w:rsidRPr="00B61B39">
        <w:t xml:space="preserve"> по</w:t>
      </w:r>
      <w:r w:rsidR="00400F2C">
        <w:t xml:space="preserve"> </w:t>
      </w:r>
      <w:r w:rsidRPr="00B61B39">
        <w:t>предложениям, внесённым членами ИКМО с правом решающего голоса.</w:t>
      </w:r>
    </w:p>
    <w:p w:rsidR="00E163B0" w:rsidRPr="00B61B39" w:rsidRDefault="00400F2C" w:rsidP="00400F2C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4.5.</w:t>
      </w:r>
      <w:r>
        <w:tab/>
      </w:r>
      <w:r w:rsidR="00534381" w:rsidRPr="00B61B39">
        <w:t>Председатель ИКМО без доверенности действует от имени ИКМО, в том числе,</w:t>
      </w:r>
      <w:r>
        <w:t xml:space="preserve"> </w:t>
      </w:r>
      <w:r w:rsidR="00534381" w:rsidRPr="00B61B39">
        <w:t>представляет её интересы в отношениях с физическими и юридическими лицами, органами государственной власти и органами местного самоуправления, совершает сделки от имени ИКМО выдаёт доверенности на право представительства от имени ИКМО, в том числе, доверенности с правом передоверия.</w:t>
      </w:r>
    </w:p>
    <w:p w:rsidR="00E163B0" w:rsidRPr="00B61B39" w:rsidRDefault="00400F2C" w:rsidP="00400F2C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4.6.</w:t>
      </w:r>
      <w:r>
        <w:tab/>
      </w:r>
      <w:r w:rsidR="00534381" w:rsidRPr="00B61B39">
        <w:t>Заместитель председателя ИКМО и секретарь ИКМО избираются тайным голосование</w:t>
      </w:r>
      <w:r>
        <w:t xml:space="preserve">м </w:t>
      </w:r>
      <w:r w:rsidR="00534381" w:rsidRPr="00B61B39">
        <w:t>на её первом заседании из числа членов ИКМО с правом решающего голоса.</w:t>
      </w:r>
    </w:p>
    <w:p w:rsidR="00E163B0" w:rsidRPr="00B61B39" w:rsidRDefault="00400F2C" w:rsidP="00400F2C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4.7.</w:t>
      </w:r>
      <w:r>
        <w:tab/>
      </w:r>
      <w:r w:rsidR="00534381" w:rsidRPr="00B61B39">
        <w:t>Заседания ИКМО созываются председателем ИКМО по мере необходимости.</w:t>
      </w:r>
    </w:p>
    <w:p w:rsidR="00E163B0" w:rsidRPr="00B61B39" w:rsidRDefault="00534381" w:rsidP="00400F2C">
      <w:pPr>
        <w:pStyle w:val="2"/>
        <w:shd w:val="clear" w:color="auto" w:fill="auto"/>
        <w:tabs>
          <w:tab w:val="right" w:pos="1418"/>
        </w:tabs>
        <w:spacing w:after="0" w:line="300" w:lineRule="auto"/>
        <w:ind w:right="2" w:firstLine="851"/>
      </w:pPr>
      <w:r w:rsidRPr="00B61B39">
        <w:lastRenderedPageBreak/>
        <w:t>Заседание ИКМО также обязательно проводится по требованию не менее одной трети от установленного пунктом 3.1 настоящего Положения числа членов ИКМО с правом решающего голоса.</w:t>
      </w:r>
    </w:p>
    <w:p w:rsidR="00E163B0" w:rsidRPr="00B61B39" w:rsidRDefault="00400F2C" w:rsidP="002713C5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4.8.</w:t>
      </w:r>
      <w:r w:rsidR="002713C5">
        <w:tab/>
      </w:r>
      <w:r w:rsidR="00534381" w:rsidRPr="00B61B39">
        <w:t>Заседание ИКМО является правомочным, если на нём присутствует большинство от установленного пунктом 3.1 настоящего Положения числа членов ИКМО с правом решающего голоса.</w:t>
      </w:r>
    </w:p>
    <w:p w:rsidR="00E163B0" w:rsidRPr="00B61B39" w:rsidRDefault="00400F2C" w:rsidP="002713C5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4.9.</w:t>
      </w:r>
      <w:r w:rsidR="002713C5">
        <w:tab/>
      </w:r>
      <w:r w:rsidR="00534381" w:rsidRPr="00B61B39">
        <w:t>ИКМО по требованию любого её члена, а также любого присутствующего на заседании члена вышестоящей избирательной комиссии обязана проводить голосование по любым вопросам, входящим в её компетенцию и рассматриваемым ИКМО на заседании в соответствии с утверждённой повесткой дня.</w:t>
      </w:r>
    </w:p>
    <w:p w:rsidR="00E163B0" w:rsidRPr="00B61B39" w:rsidRDefault="00400F2C" w:rsidP="002713C5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4.10.</w:t>
      </w:r>
      <w:r w:rsidR="002713C5">
        <w:tab/>
      </w:r>
      <w:r w:rsidR="00534381" w:rsidRPr="00B61B39">
        <w:t>Решения ИКМО об избрании, о назначении на должность либо об освобождении от должности председателя ИК</w:t>
      </w:r>
      <w:r w:rsidR="002713C5">
        <w:t>МО, заместителя председателя ИКМ</w:t>
      </w:r>
      <w:r w:rsidR="00534381" w:rsidRPr="00B61B39">
        <w:t>О, секретаря ИКМО, а также о внесении предложений по кандидатурам на указанные должности, о финансовом обеспечении подготовки и проведения выборов, референдума, о регистрации кандидатов, списков кандидатов и об обращении в суд с заявлением об отмене их регистрации, об итогах голосования или о результатах выборов, референдума, о признании выборов, референдума несостоявшимися или недействительными, о проведении повторного голосования или повторных выборов, об отмене решения ИКМО в порядке, предусмотренном пунктом 11 статьи 20 и пунктом 6 статьи 75 Федерального закона № 67-ФЗ, принимаются на заседании ИКМО большинством голосов от установленного пунктом 3.1 настоящего Положения числа членов ИКМО с правом решающего голоса. Решения об освобождении от должности председателя ИКМО, заместителя председателя ИКМО, секретаря ИКМО, замещающих указанные должности в результате избрания, принимаются тайным голосованием (за исключением случая освобождения от должности по личному заявлению), при этом избрание новых председателя ИКМО, заместителя председателя ИКМО, секретаря ИКМО осуществляется в порядк</w:t>
      </w:r>
      <w:r w:rsidR="002713C5">
        <w:t>е, предусмотренном пунктами 5</w:t>
      </w:r>
      <w:r w:rsidR="00534381" w:rsidRPr="00B61B39">
        <w:t xml:space="preserve"> и 8 статьи</w:t>
      </w:r>
      <w:r w:rsidR="002713C5">
        <w:t xml:space="preserve"> 28 Федерального закона № 67-ФЗ.</w:t>
      </w:r>
    </w:p>
    <w:p w:rsidR="00E163B0" w:rsidRPr="00B61B39" w:rsidRDefault="002713C5" w:rsidP="002713C5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4.11</w:t>
      </w:r>
      <w:r>
        <w:tab/>
      </w:r>
      <w:r w:rsidR="00534381" w:rsidRPr="00B61B39">
        <w:t>Решения ИКМО по иным вопросам, не указанным в пункте 4.10 настоящего Положения, принимаются большинством голосов от числа присутствующих членов ИКМО с правом решающего голоса.</w:t>
      </w:r>
    </w:p>
    <w:p w:rsidR="00E163B0" w:rsidRPr="00B61B39" w:rsidRDefault="00534381" w:rsidP="00400F2C">
      <w:pPr>
        <w:pStyle w:val="2"/>
        <w:numPr>
          <w:ilvl w:val="0"/>
          <w:numId w:val="3"/>
        </w:numPr>
        <w:shd w:val="clear" w:color="auto" w:fill="auto"/>
        <w:tabs>
          <w:tab w:val="right" w:pos="1418"/>
        </w:tabs>
        <w:spacing w:after="0" w:line="300" w:lineRule="auto"/>
        <w:ind w:right="2" w:firstLine="851"/>
      </w:pPr>
      <w:r w:rsidRPr="00B61B39">
        <w:t xml:space="preserve"> При принятии ИКМО решения в случае равного числа голосов членов ИКМО с правом решающего голоса, поданных "за" и"против", голос председателя ИКМО (председательствующего на заседании) является решающим.</w:t>
      </w:r>
    </w:p>
    <w:p w:rsidR="00E163B0" w:rsidRPr="00B61B39" w:rsidRDefault="00534381" w:rsidP="00400F2C">
      <w:pPr>
        <w:pStyle w:val="2"/>
        <w:numPr>
          <w:ilvl w:val="0"/>
          <w:numId w:val="3"/>
        </w:numPr>
        <w:shd w:val="clear" w:color="auto" w:fill="auto"/>
        <w:tabs>
          <w:tab w:val="right" w:pos="1418"/>
        </w:tabs>
        <w:spacing w:after="0" w:line="300" w:lineRule="auto"/>
        <w:ind w:right="2" w:firstLine="851"/>
      </w:pPr>
      <w:r w:rsidRPr="00B61B39">
        <w:t xml:space="preserve"> Решения ИКМО подписываются председателем ИКМО и секретарём ИКМО (председательствующим на заседании и секретарём заседания).</w:t>
      </w:r>
    </w:p>
    <w:p w:rsidR="00E163B0" w:rsidRPr="00B61B39" w:rsidRDefault="00534381" w:rsidP="00400F2C">
      <w:pPr>
        <w:pStyle w:val="2"/>
        <w:numPr>
          <w:ilvl w:val="0"/>
          <w:numId w:val="3"/>
        </w:numPr>
        <w:shd w:val="clear" w:color="auto" w:fill="auto"/>
        <w:tabs>
          <w:tab w:val="right" w:pos="1418"/>
        </w:tabs>
        <w:spacing w:after="0" w:line="300" w:lineRule="auto"/>
        <w:ind w:right="2" w:firstLine="851"/>
      </w:pPr>
      <w:r w:rsidRPr="00B61B39">
        <w:t xml:space="preserve"> Члены ИКМО с правом решающего голоса, несогласные с решением ИКМО, вправе изложить в письменной форме особое мнение, отражаемое в протоколе ИКМО и прилагаемое к её решению, в связи с которым это мнение изложено. Если в соответствии с законом указанное ре</w:t>
      </w:r>
      <w:r w:rsidR="002713C5">
        <w:t>шение ИКМО подлежит опубликованию</w:t>
      </w:r>
      <w:r w:rsidRPr="00B61B39">
        <w:t xml:space="preserve"> (обнародованию), особое мнение должно быть опубликовано (обнародовано) в то</w:t>
      </w:r>
      <w:r w:rsidR="002713C5">
        <w:t>м</w:t>
      </w:r>
      <w:r w:rsidRPr="00B61B39">
        <w:t xml:space="preserve"> же порядке, что и решение ИКМО.</w:t>
      </w:r>
    </w:p>
    <w:p w:rsidR="00E163B0" w:rsidRPr="00B61B39" w:rsidRDefault="00534381" w:rsidP="00400F2C">
      <w:pPr>
        <w:pStyle w:val="2"/>
        <w:numPr>
          <w:ilvl w:val="0"/>
          <w:numId w:val="3"/>
        </w:numPr>
        <w:shd w:val="clear" w:color="auto" w:fill="auto"/>
        <w:tabs>
          <w:tab w:val="left" w:pos="671"/>
          <w:tab w:val="right" w:pos="1418"/>
        </w:tabs>
        <w:spacing w:after="188" w:line="300" w:lineRule="auto"/>
        <w:ind w:right="2" w:firstLine="851"/>
      </w:pPr>
      <w:r w:rsidRPr="00B61B39">
        <w:t xml:space="preserve">ИКМО может привлекать граждан к выполнению работ, связанных с </w:t>
      </w:r>
      <w:r w:rsidRPr="00B61B39">
        <w:lastRenderedPageBreak/>
        <w:t xml:space="preserve">подготовкой; проведением выборов, референдума, а также с обеспечением полномочий ИКМО, </w:t>
      </w:r>
      <w:r w:rsidR="002713C5">
        <w:rPr>
          <w:lang w:eastAsia="en-US" w:bidi="en-US"/>
        </w:rPr>
        <w:t>по</w:t>
      </w:r>
      <w:r w:rsidRPr="00B61B39">
        <w:rPr>
          <w:lang w:eastAsia="en-US" w:bidi="en-US"/>
        </w:rPr>
        <w:t xml:space="preserve"> </w:t>
      </w:r>
      <w:r w:rsidRPr="00B61B39">
        <w:t>гражданско-правовым договорам.</w:t>
      </w:r>
    </w:p>
    <w:p w:rsidR="00E163B0" w:rsidRPr="002713C5" w:rsidRDefault="002713C5" w:rsidP="002713C5">
      <w:pPr>
        <w:pStyle w:val="2"/>
        <w:shd w:val="clear" w:color="auto" w:fill="auto"/>
        <w:tabs>
          <w:tab w:val="left" w:pos="0"/>
        </w:tabs>
        <w:spacing w:before="120" w:after="120" w:line="300" w:lineRule="auto"/>
        <w:ind w:firstLine="0"/>
        <w:jc w:val="center"/>
        <w:rPr>
          <w:b/>
        </w:rPr>
      </w:pPr>
      <w:r w:rsidRPr="002713C5">
        <w:rPr>
          <w:b/>
        </w:rPr>
        <w:t>5.</w:t>
      </w:r>
      <w:r w:rsidRPr="002713C5">
        <w:rPr>
          <w:b/>
        </w:rPr>
        <w:tab/>
      </w:r>
      <w:r w:rsidR="00534381" w:rsidRPr="002713C5">
        <w:rPr>
          <w:b/>
        </w:rPr>
        <w:t>Заключительные положения</w:t>
      </w:r>
    </w:p>
    <w:p w:rsidR="00E163B0" w:rsidRPr="00B61B39" w:rsidRDefault="002713C5" w:rsidP="002713C5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5.1.</w:t>
      </w:r>
      <w:r>
        <w:tab/>
      </w:r>
      <w:r w:rsidR="00534381" w:rsidRPr="00B61B39">
        <w:t>Изменения в настоящее Положение вносятся по решению ИКМО, принятому в соответствии с настоящим Положением.</w:t>
      </w:r>
    </w:p>
    <w:p w:rsidR="00E163B0" w:rsidRPr="00B61B39" w:rsidRDefault="002713C5" w:rsidP="002713C5">
      <w:pPr>
        <w:pStyle w:val="2"/>
        <w:shd w:val="clear" w:color="auto" w:fill="auto"/>
        <w:tabs>
          <w:tab w:val="right" w:pos="0"/>
        </w:tabs>
        <w:spacing w:after="0" w:line="300" w:lineRule="auto"/>
        <w:ind w:right="2" w:firstLine="851"/>
      </w:pPr>
      <w:r>
        <w:t>5.2.</w:t>
      </w:r>
      <w:r>
        <w:tab/>
      </w:r>
      <w:r w:rsidR="00534381" w:rsidRPr="00B61B39">
        <w:t>Государственная регистрация изменений, вносимых в настоящее Положение, осуществляется в порядке, установленном законодательством Российской Федерации.</w:t>
      </w:r>
    </w:p>
    <w:sectPr w:rsidR="00E163B0" w:rsidRPr="00B61B39" w:rsidSect="00FA4917">
      <w:footerReference w:type="even" r:id="rId8"/>
      <w:footerReference w:type="default" r:id="rId9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B1F" w:rsidRDefault="00023B1F" w:rsidP="00E163B0">
      <w:r>
        <w:separator/>
      </w:r>
    </w:p>
  </w:endnote>
  <w:endnote w:type="continuationSeparator" w:id="1">
    <w:p w:rsidR="00023B1F" w:rsidRDefault="00023B1F" w:rsidP="00E1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4917" w:rsidRDefault="00BE6D3C">
        <w:pPr>
          <w:pStyle w:val="aa"/>
          <w:jc w:val="right"/>
        </w:pPr>
        <w:r w:rsidRPr="00FA4917">
          <w:rPr>
            <w:rFonts w:ascii="Times New Roman" w:hAnsi="Times New Roman" w:cs="Times New Roman"/>
          </w:rPr>
          <w:fldChar w:fldCharType="begin"/>
        </w:r>
        <w:r w:rsidR="00FA4917" w:rsidRPr="00FA4917">
          <w:rPr>
            <w:rFonts w:ascii="Times New Roman" w:hAnsi="Times New Roman" w:cs="Times New Roman"/>
          </w:rPr>
          <w:instrText xml:space="preserve"> PAGE   \* MERGEFORMAT </w:instrText>
        </w:r>
        <w:r w:rsidRPr="00FA4917">
          <w:rPr>
            <w:rFonts w:ascii="Times New Roman" w:hAnsi="Times New Roman" w:cs="Times New Roman"/>
          </w:rPr>
          <w:fldChar w:fldCharType="separate"/>
        </w:r>
        <w:r w:rsidR="00606CB9">
          <w:rPr>
            <w:rFonts w:ascii="Times New Roman" w:hAnsi="Times New Roman" w:cs="Times New Roman"/>
            <w:noProof/>
          </w:rPr>
          <w:t>2</w:t>
        </w:r>
        <w:r w:rsidRPr="00FA4917">
          <w:rPr>
            <w:rFonts w:ascii="Times New Roman" w:hAnsi="Times New Roman" w:cs="Times New Roman"/>
          </w:rPr>
          <w:fldChar w:fldCharType="end"/>
        </w:r>
      </w:p>
    </w:sdtContent>
  </w:sdt>
  <w:p w:rsidR="00FA4917" w:rsidRDefault="00FA491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5895"/>
      <w:docPartObj>
        <w:docPartGallery w:val="Page Numbers (Bottom of Page)"/>
        <w:docPartUnique/>
      </w:docPartObj>
    </w:sdtPr>
    <w:sdtContent>
      <w:p w:rsidR="002713C5" w:rsidRDefault="00BE6D3C">
        <w:pPr>
          <w:pStyle w:val="aa"/>
          <w:jc w:val="right"/>
        </w:pPr>
        <w:r w:rsidRPr="00354BA8">
          <w:rPr>
            <w:rFonts w:ascii="Times New Roman" w:hAnsi="Times New Roman" w:cs="Times New Roman"/>
          </w:rPr>
          <w:fldChar w:fldCharType="begin"/>
        </w:r>
        <w:r w:rsidR="002713C5" w:rsidRPr="00354BA8">
          <w:rPr>
            <w:rFonts w:ascii="Times New Roman" w:hAnsi="Times New Roman" w:cs="Times New Roman"/>
          </w:rPr>
          <w:instrText xml:space="preserve"> PAGE   \* MERGEFORMAT </w:instrText>
        </w:r>
        <w:r w:rsidRPr="00354BA8">
          <w:rPr>
            <w:rFonts w:ascii="Times New Roman" w:hAnsi="Times New Roman" w:cs="Times New Roman"/>
          </w:rPr>
          <w:fldChar w:fldCharType="separate"/>
        </w:r>
        <w:r w:rsidR="00606CB9">
          <w:rPr>
            <w:rFonts w:ascii="Times New Roman" w:hAnsi="Times New Roman" w:cs="Times New Roman"/>
            <w:noProof/>
          </w:rPr>
          <w:t>3</w:t>
        </w:r>
        <w:r w:rsidRPr="00354BA8">
          <w:rPr>
            <w:rFonts w:ascii="Times New Roman" w:hAnsi="Times New Roman" w:cs="Times New Roman"/>
          </w:rPr>
          <w:fldChar w:fldCharType="end"/>
        </w:r>
      </w:p>
    </w:sdtContent>
  </w:sdt>
  <w:p w:rsidR="002713C5" w:rsidRDefault="002713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B1F" w:rsidRDefault="00023B1F"/>
  </w:footnote>
  <w:footnote w:type="continuationSeparator" w:id="1">
    <w:p w:rsidR="00023B1F" w:rsidRDefault="00023B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515"/>
    <w:multiLevelType w:val="multilevel"/>
    <w:tmpl w:val="7B668228"/>
    <w:lvl w:ilvl="0">
      <w:start w:val="1"/>
      <w:numFmt w:val="decimal"/>
      <w:lvlText w:val="1.%1."/>
      <w:lvlJc w:val="left"/>
      <w:rPr>
        <w:rFonts w:ascii="Times New Roman" w:eastAsia="CordiaUPC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1E3"/>
    <w:multiLevelType w:val="multilevel"/>
    <w:tmpl w:val="26B412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9E10BF"/>
    <w:multiLevelType w:val="hybridMultilevel"/>
    <w:tmpl w:val="600661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1D01F6"/>
    <w:multiLevelType w:val="multilevel"/>
    <w:tmpl w:val="5BC61EF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0174812"/>
    <w:multiLevelType w:val="multilevel"/>
    <w:tmpl w:val="2F24057E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F324BD"/>
    <w:multiLevelType w:val="multilevel"/>
    <w:tmpl w:val="5BC61EF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163B0"/>
    <w:rsid w:val="00023B1F"/>
    <w:rsid w:val="00244A86"/>
    <w:rsid w:val="002713C5"/>
    <w:rsid w:val="00354BA8"/>
    <w:rsid w:val="00400F2C"/>
    <w:rsid w:val="00534381"/>
    <w:rsid w:val="00547C06"/>
    <w:rsid w:val="005E18F0"/>
    <w:rsid w:val="00606CB9"/>
    <w:rsid w:val="00946CD0"/>
    <w:rsid w:val="00B46A83"/>
    <w:rsid w:val="00B61B39"/>
    <w:rsid w:val="00BE6D3C"/>
    <w:rsid w:val="00E163B0"/>
    <w:rsid w:val="00FA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3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3B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1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E163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E163B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rdiaUPC14pt">
    <w:name w:val="Основной текст + CordiaUPC;14 pt"/>
    <w:basedOn w:val="a4"/>
    <w:rsid w:val="00E163B0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163B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E16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13pt-2pt">
    <w:name w:val="Основной текст + 13 pt;Полужирный;Курсив;Интервал -2 pt"/>
    <w:basedOn w:val="a4"/>
    <w:rsid w:val="00E163B0"/>
    <w:rPr>
      <w:b/>
      <w:bCs/>
      <w:i/>
      <w:iCs/>
      <w:color w:val="000000"/>
      <w:spacing w:val="-4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63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sid w:val="00E163B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E163B0"/>
    <w:pPr>
      <w:shd w:val="clear" w:color="auto" w:fill="FFFFFF"/>
      <w:spacing w:after="240" w:line="264" w:lineRule="exact"/>
      <w:ind w:hanging="70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E163B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21">
    <w:name w:val="Основной текст (2)"/>
    <w:basedOn w:val="a"/>
    <w:link w:val="20"/>
    <w:rsid w:val="00E163B0"/>
    <w:pPr>
      <w:shd w:val="clear" w:color="auto" w:fill="FFFFFF"/>
      <w:spacing w:line="0" w:lineRule="atLeast"/>
      <w:jc w:val="both"/>
    </w:pPr>
    <w:rPr>
      <w:rFonts w:ascii="CordiaUPC" w:eastAsia="CordiaUPC" w:hAnsi="CordiaUPC" w:cs="CordiaUPC"/>
      <w:spacing w:val="40"/>
      <w:sz w:val="8"/>
      <w:szCs w:val="8"/>
    </w:rPr>
  </w:style>
  <w:style w:type="paragraph" w:customStyle="1" w:styleId="30">
    <w:name w:val="Основной текст (3)"/>
    <w:basedOn w:val="a"/>
    <w:link w:val="3"/>
    <w:rsid w:val="00E163B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40">
    <w:name w:val="Основной текст (4)"/>
    <w:basedOn w:val="a"/>
    <w:link w:val="4"/>
    <w:rsid w:val="00E163B0"/>
    <w:pPr>
      <w:shd w:val="clear" w:color="auto" w:fill="FFFFFF"/>
      <w:spacing w:line="259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semiHidden/>
    <w:unhideWhenUsed/>
    <w:rsid w:val="00B46A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6A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46A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6A8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87AC30-2058-4E51-8B80-0223E010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2018-08-27T12:32:00Z</cp:lastPrinted>
  <dcterms:created xsi:type="dcterms:W3CDTF">2019-01-24T12:25:00Z</dcterms:created>
  <dcterms:modified xsi:type="dcterms:W3CDTF">2019-01-24T12:25:00Z</dcterms:modified>
</cp:coreProperties>
</file>